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68C0D" w14:textId="77777777" w:rsidR="003455FD" w:rsidRDefault="003455FD" w:rsidP="003455FD">
      <w:pPr>
        <w:jc w:val="right"/>
      </w:pPr>
      <w:r>
        <w:rPr>
          <w:noProof/>
          <w:lang w:val="en-US"/>
        </w:rPr>
        <w:drawing>
          <wp:inline distT="0" distB="0" distL="0" distR="0" wp14:anchorId="091E3CDA" wp14:editId="68112F8A">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47178605" w14:textId="77777777" w:rsidR="003455FD" w:rsidRDefault="003455FD" w:rsidP="003455FD"/>
    <w:p w14:paraId="6C7D499A" w14:textId="77777777" w:rsidR="003455FD" w:rsidRDefault="003455FD" w:rsidP="003455FD"/>
    <w:p w14:paraId="1D7D8658" w14:textId="77777777" w:rsidR="003455FD" w:rsidRPr="004844F7" w:rsidRDefault="003455FD" w:rsidP="003455FD">
      <w:pPr>
        <w:rPr>
          <w:rFonts w:ascii="Arial" w:hAnsi="Arial" w:cs="Arial"/>
          <w:b/>
          <w:sz w:val="56"/>
          <w:szCs w:val="56"/>
        </w:rPr>
      </w:pPr>
      <w:r w:rsidRPr="004844F7">
        <w:rPr>
          <w:rFonts w:ascii="Arial" w:hAnsi="Arial" w:cs="Arial"/>
          <w:b/>
          <w:sz w:val="56"/>
          <w:szCs w:val="56"/>
        </w:rPr>
        <w:t>Press Release</w:t>
      </w:r>
    </w:p>
    <w:p w14:paraId="739798EF" w14:textId="77777777" w:rsidR="003455FD" w:rsidRPr="004844F7" w:rsidRDefault="003455FD" w:rsidP="003455FD">
      <w:pPr>
        <w:rPr>
          <w:rFonts w:ascii="Arial" w:hAnsi="Arial" w:cs="Arial"/>
        </w:rPr>
      </w:pPr>
    </w:p>
    <w:p w14:paraId="19D30728" w14:textId="77777777" w:rsidR="003455FD" w:rsidRPr="004844F7" w:rsidRDefault="003455FD" w:rsidP="003455FD">
      <w:pPr>
        <w:jc w:val="right"/>
        <w:rPr>
          <w:rFonts w:ascii="Arial" w:hAnsi="Arial" w:cs="Arial"/>
          <w:b/>
        </w:rPr>
      </w:pPr>
      <w:r>
        <w:rPr>
          <w:rFonts w:ascii="Arial" w:hAnsi="Arial" w:cs="Arial"/>
          <w:b/>
        </w:rPr>
        <w:t>28</w:t>
      </w:r>
      <w:r w:rsidRPr="003455FD">
        <w:rPr>
          <w:rFonts w:ascii="Arial" w:hAnsi="Arial" w:cs="Arial"/>
          <w:b/>
          <w:vertAlign w:val="superscript"/>
        </w:rPr>
        <w:t>th</w:t>
      </w:r>
      <w:r>
        <w:rPr>
          <w:rFonts w:ascii="Arial" w:hAnsi="Arial" w:cs="Arial"/>
          <w:b/>
        </w:rPr>
        <w:t xml:space="preserve"> March 2017</w:t>
      </w:r>
    </w:p>
    <w:p w14:paraId="4FC64699" w14:textId="77777777" w:rsidR="003455FD" w:rsidRPr="004844F7" w:rsidRDefault="003455FD" w:rsidP="003455FD">
      <w:pPr>
        <w:rPr>
          <w:rFonts w:ascii="Arial" w:hAnsi="Arial" w:cs="Arial"/>
        </w:rPr>
      </w:pPr>
    </w:p>
    <w:p w14:paraId="048F36D9" w14:textId="77777777" w:rsidR="003455FD" w:rsidRPr="004844F7" w:rsidRDefault="003455FD" w:rsidP="003455FD">
      <w:pPr>
        <w:spacing w:line="360" w:lineRule="auto"/>
        <w:rPr>
          <w:rFonts w:ascii="Arial" w:hAnsi="Arial" w:cs="Arial"/>
        </w:rPr>
      </w:pPr>
    </w:p>
    <w:p w14:paraId="0537DF74" w14:textId="77777777" w:rsidR="003455FD" w:rsidRPr="003455FD" w:rsidRDefault="003455FD" w:rsidP="003455FD">
      <w:pPr>
        <w:spacing w:line="360" w:lineRule="auto"/>
        <w:rPr>
          <w:rFonts w:ascii="Arial" w:hAnsi="Arial" w:cs="Arial"/>
          <w:b/>
        </w:rPr>
      </w:pPr>
      <w:r>
        <w:rPr>
          <w:rFonts w:ascii="Arial" w:hAnsi="Arial" w:cs="Arial"/>
          <w:b/>
        </w:rPr>
        <w:t>HPA and FETA call on Government to devise</w:t>
      </w:r>
      <w:r w:rsidRPr="003455FD">
        <w:rPr>
          <w:rFonts w:ascii="Arial" w:hAnsi="Arial" w:cs="Arial"/>
          <w:b/>
        </w:rPr>
        <w:t xml:space="preserve"> climate action plan</w:t>
      </w:r>
    </w:p>
    <w:p w14:paraId="4B841698" w14:textId="77777777" w:rsidR="003455FD" w:rsidRPr="004844F7" w:rsidRDefault="003455FD" w:rsidP="003455FD"/>
    <w:p w14:paraId="25639A90" w14:textId="77777777" w:rsidR="003455FD" w:rsidRPr="003455FD" w:rsidRDefault="003455FD" w:rsidP="003455FD">
      <w:pPr>
        <w:rPr>
          <w:rStyle w:val="None"/>
          <w:rFonts w:ascii="Verdana" w:hAnsi="Verdana" w:cs="Arial"/>
          <w:sz w:val="22"/>
          <w:szCs w:val="22"/>
        </w:rPr>
      </w:pPr>
      <w:r w:rsidRPr="003455FD">
        <w:rPr>
          <w:rStyle w:val="None"/>
          <w:rFonts w:ascii="Verdana" w:hAnsi="Verdana" w:cs="Arial"/>
          <w:sz w:val="22"/>
          <w:szCs w:val="22"/>
        </w:rPr>
        <w:t xml:space="preserve">The Heat Pump Association (HPA) and The Federation of Environmental Trade Associations (FETA) have joined other leading organisations in writing to the Secretary of State for Business, Energy and Industrial Strategy, </w:t>
      </w:r>
      <w:proofErr w:type="spellStart"/>
      <w:r w:rsidRPr="003455FD">
        <w:rPr>
          <w:rStyle w:val="None"/>
          <w:rFonts w:ascii="Verdana" w:hAnsi="Verdana" w:cs="Arial"/>
          <w:sz w:val="22"/>
          <w:szCs w:val="22"/>
        </w:rPr>
        <w:t>Rt</w:t>
      </w:r>
      <w:proofErr w:type="spellEnd"/>
      <w:r w:rsidRPr="003455FD">
        <w:rPr>
          <w:rStyle w:val="None"/>
          <w:rFonts w:ascii="Verdana" w:hAnsi="Verdana" w:cs="Arial"/>
          <w:sz w:val="22"/>
          <w:szCs w:val="22"/>
        </w:rPr>
        <w:t xml:space="preserve"> Hon. Greg Clark MP. </w:t>
      </w:r>
    </w:p>
    <w:p w14:paraId="792D5BE1" w14:textId="77777777" w:rsidR="003455FD" w:rsidRPr="003455FD" w:rsidRDefault="003455FD" w:rsidP="003455FD">
      <w:pPr>
        <w:rPr>
          <w:rStyle w:val="None"/>
          <w:rFonts w:ascii="Verdana" w:hAnsi="Verdana" w:cs="Arial"/>
          <w:sz w:val="22"/>
          <w:szCs w:val="22"/>
        </w:rPr>
      </w:pPr>
    </w:p>
    <w:p w14:paraId="5C2AB136" w14:textId="77777777" w:rsidR="003455FD" w:rsidRPr="003455FD" w:rsidRDefault="003455FD" w:rsidP="003455FD">
      <w:pPr>
        <w:rPr>
          <w:rStyle w:val="None"/>
          <w:rFonts w:ascii="Verdana" w:hAnsi="Verdana" w:cs="Arial"/>
          <w:sz w:val="22"/>
          <w:szCs w:val="22"/>
        </w:rPr>
      </w:pPr>
      <w:r w:rsidRPr="003455FD">
        <w:rPr>
          <w:rStyle w:val="None"/>
          <w:rFonts w:ascii="Verdana" w:hAnsi="Verdana" w:cs="Arial"/>
          <w:sz w:val="22"/>
          <w:szCs w:val="22"/>
        </w:rPr>
        <w:t xml:space="preserve">The joint letter urges the UK Government to use its forthcoming plan to reduce carbon emissions, now confirmed to be called the ‘Clean Growth Plan’, to address the significant gap in policy to tackle emissions from buildings. </w:t>
      </w:r>
    </w:p>
    <w:p w14:paraId="6CDD42CD" w14:textId="77777777" w:rsidR="003455FD" w:rsidRPr="003455FD" w:rsidRDefault="003455FD" w:rsidP="003455FD">
      <w:pPr>
        <w:rPr>
          <w:rStyle w:val="None"/>
          <w:rFonts w:ascii="Verdana" w:hAnsi="Verdana" w:cs="Arial"/>
          <w:sz w:val="22"/>
          <w:szCs w:val="22"/>
        </w:rPr>
      </w:pPr>
    </w:p>
    <w:p w14:paraId="7F5898AC" w14:textId="77777777" w:rsidR="003455FD" w:rsidRPr="003455FD" w:rsidRDefault="003455FD" w:rsidP="003455FD">
      <w:pPr>
        <w:rPr>
          <w:rFonts w:ascii="Verdana" w:hAnsi="Verdana" w:cs="Arial"/>
          <w:sz w:val="22"/>
          <w:szCs w:val="22"/>
        </w:rPr>
      </w:pPr>
      <w:r w:rsidRPr="003455FD">
        <w:rPr>
          <w:rFonts w:ascii="Verdana" w:hAnsi="Verdana" w:cs="Arial"/>
          <w:sz w:val="22"/>
          <w:szCs w:val="22"/>
        </w:rPr>
        <w:t>Whilst emissions from electricity generation fell 36% between 2012 and 2015 driven by lower coal use and increased renewables, emissions from buildings have remained flat over the same period, following significant cuts to Government schemes to insulate homes, the demise of the Green Deal and the scrapping of the Zero Carbon Homes standard for new buildings.</w:t>
      </w:r>
    </w:p>
    <w:p w14:paraId="04E5F566" w14:textId="77777777" w:rsidR="003455FD" w:rsidRPr="003455FD" w:rsidRDefault="003455FD" w:rsidP="003455FD">
      <w:pPr>
        <w:rPr>
          <w:rFonts w:ascii="Verdana" w:hAnsi="Verdana" w:cs="Arial"/>
          <w:sz w:val="22"/>
          <w:szCs w:val="22"/>
        </w:rPr>
      </w:pPr>
    </w:p>
    <w:p w14:paraId="050407B9" w14:textId="77777777" w:rsidR="003455FD" w:rsidRPr="003455FD" w:rsidRDefault="003455FD" w:rsidP="003455FD">
      <w:pPr>
        <w:rPr>
          <w:rFonts w:ascii="Verdana" w:hAnsi="Verdana" w:cs="Arial"/>
          <w:sz w:val="22"/>
          <w:szCs w:val="22"/>
        </w:rPr>
      </w:pPr>
      <w:r w:rsidRPr="003455FD">
        <w:rPr>
          <w:rFonts w:ascii="Verdana" w:hAnsi="Verdana" w:cs="Arial"/>
          <w:sz w:val="22"/>
          <w:szCs w:val="22"/>
        </w:rPr>
        <w:t xml:space="preserve">The HPA, FETA and other organisations active in the energy efficiency, construction and heat markets, are calling for new policies to encourage householders to make energy efficiency improvements to their homes, one of the cheapest ways to reduce emissions. </w:t>
      </w:r>
    </w:p>
    <w:p w14:paraId="06A90A7E" w14:textId="77777777" w:rsidR="003455FD" w:rsidRPr="003455FD" w:rsidRDefault="003455FD" w:rsidP="003455FD">
      <w:pPr>
        <w:rPr>
          <w:rFonts w:ascii="Verdana" w:hAnsi="Verdana" w:cs="Arial"/>
          <w:sz w:val="22"/>
          <w:szCs w:val="22"/>
        </w:rPr>
      </w:pPr>
    </w:p>
    <w:p w14:paraId="1E0445CA" w14:textId="77777777" w:rsidR="003455FD" w:rsidRPr="003455FD" w:rsidRDefault="003455FD" w:rsidP="003455FD">
      <w:pPr>
        <w:rPr>
          <w:rStyle w:val="None"/>
          <w:rFonts w:ascii="Verdana" w:hAnsi="Verdana" w:cs="Arial"/>
          <w:sz w:val="22"/>
          <w:szCs w:val="22"/>
        </w:rPr>
      </w:pPr>
      <w:r w:rsidRPr="003455FD">
        <w:rPr>
          <w:rFonts w:ascii="Verdana" w:hAnsi="Verdana" w:cs="Arial"/>
          <w:sz w:val="22"/>
          <w:szCs w:val="22"/>
        </w:rPr>
        <w:t xml:space="preserve">They also call for greater action on the </w:t>
      </w:r>
      <w:r w:rsidRPr="003455FD">
        <w:rPr>
          <w:rStyle w:val="None"/>
          <w:rFonts w:ascii="Verdana" w:hAnsi="Verdana" w:cs="Arial"/>
          <w:sz w:val="22"/>
          <w:szCs w:val="22"/>
        </w:rPr>
        <w:t>transition to low carbon heat by helping investment in district heat networks and faster installation of electric heat pumps in homes off the gas grid.</w:t>
      </w:r>
    </w:p>
    <w:p w14:paraId="24F60AD6" w14:textId="77777777" w:rsidR="003455FD" w:rsidRPr="003455FD" w:rsidRDefault="003455FD" w:rsidP="003455FD">
      <w:pPr>
        <w:rPr>
          <w:rStyle w:val="None"/>
          <w:rFonts w:ascii="Verdana" w:hAnsi="Verdana" w:cs="Arial"/>
          <w:sz w:val="22"/>
          <w:szCs w:val="22"/>
        </w:rPr>
      </w:pPr>
    </w:p>
    <w:p w14:paraId="0E0A6CEA" w14:textId="77777777" w:rsidR="003455FD" w:rsidRPr="003455FD" w:rsidRDefault="003455FD" w:rsidP="003455FD">
      <w:pPr>
        <w:rPr>
          <w:rFonts w:ascii="Verdana" w:hAnsi="Verdana" w:cs="Arial"/>
          <w:sz w:val="22"/>
          <w:szCs w:val="22"/>
        </w:rPr>
      </w:pPr>
      <w:r w:rsidRPr="003455FD">
        <w:rPr>
          <w:rFonts w:ascii="Verdana" w:hAnsi="Verdana" w:cs="Arial"/>
          <w:sz w:val="22"/>
          <w:szCs w:val="22"/>
        </w:rPr>
        <w:t>The 30 organisations have specifically called for:</w:t>
      </w:r>
    </w:p>
    <w:p w14:paraId="41011730" w14:textId="77777777" w:rsidR="003455FD" w:rsidRPr="003455FD" w:rsidRDefault="003455FD" w:rsidP="003455FD">
      <w:pPr>
        <w:rPr>
          <w:rFonts w:ascii="Verdana" w:hAnsi="Verdana" w:cs="Arial"/>
          <w:sz w:val="22"/>
          <w:szCs w:val="22"/>
        </w:rPr>
      </w:pPr>
    </w:p>
    <w:p w14:paraId="61E35F88" w14:textId="77777777" w:rsidR="003455FD" w:rsidRPr="003455FD" w:rsidRDefault="003455FD" w:rsidP="003455FD">
      <w:pPr>
        <w:pStyle w:val="ListParagraph"/>
        <w:numPr>
          <w:ilvl w:val="0"/>
          <w:numId w:val="2"/>
        </w:numPr>
        <w:rPr>
          <w:rFonts w:ascii="Verdana" w:hAnsi="Verdana" w:cs="Arial"/>
          <w:sz w:val="22"/>
          <w:szCs w:val="22"/>
        </w:rPr>
      </w:pPr>
      <w:r w:rsidRPr="003455FD">
        <w:rPr>
          <w:rFonts w:ascii="Verdana" w:hAnsi="Verdana" w:cs="Arial"/>
          <w:sz w:val="22"/>
          <w:szCs w:val="22"/>
        </w:rPr>
        <w:t xml:space="preserve">A long-term target for all homes to have an energy performance rating of C or above by 2035. </w:t>
      </w:r>
    </w:p>
    <w:p w14:paraId="6AD4CF1A" w14:textId="77777777" w:rsidR="003455FD" w:rsidRPr="003455FD" w:rsidRDefault="003455FD" w:rsidP="003455FD">
      <w:pPr>
        <w:pStyle w:val="ListParagraph"/>
        <w:rPr>
          <w:rFonts w:ascii="Verdana" w:hAnsi="Verdana" w:cs="Arial"/>
          <w:sz w:val="22"/>
          <w:szCs w:val="22"/>
        </w:rPr>
      </w:pPr>
    </w:p>
    <w:p w14:paraId="011A0B77" w14:textId="77777777" w:rsidR="003455FD" w:rsidRPr="003455FD" w:rsidRDefault="003455FD" w:rsidP="003455FD">
      <w:pPr>
        <w:pStyle w:val="ListParagraph"/>
        <w:numPr>
          <w:ilvl w:val="0"/>
          <w:numId w:val="2"/>
        </w:numPr>
        <w:rPr>
          <w:rFonts w:ascii="Verdana" w:hAnsi="Verdana" w:cs="Arial"/>
          <w:sz w:val="22"/>
          <w:szCs w:val="22"/>
        </w:rPr>
      </w:pPr>
      <w:r w:rsidRPr="003455FD">
        <w:rPr>
          <w:rFonts w:ascii="Verdana" w:hAnsi="Verdana" w:cs="Arial"/>
          <w:sz w:val="22"/>
          <w:szCs w:val="22"/>
        </w:rPr>
        <w:t>The introduction of minimum standards on efficiency for existing homes, enforced at the point of sale, and backed up by grants and zero interest loans.</w:t>
      </w:r>
    </w:p>
    <w:p w14:paraId="5F3680D0" w14:textId="77777777" w:rsidR="003455FD" w:rsidRPr="003455FD" w:rsidRDefault="003455FD" w:rsidP="003455FD">
      <w:pPr>
        <w:rPr>
          <w:rFonts w:ascii="Verdana" w:hAnsi="Verdana" w:cs="Arial"/>
          <w:sz w:val="22"/>
          <w:szCs w:val="22"/>
        </w:rPr>
      </w:pPr>
    </w:p>
    <w:p w14:paraId="48F88853" w14:textId="77777777" w:rsidR="003455FD" w:rsidRPr="003455FD" w:rsidRDefault="003455FD" w:rsidP="003455FD">
      <w:pPr>
        <w:pStyle w:val="ListParagraph"/>
        <w:numPr>
          <w:ilvl w:val="0"/>
          <w:numId w:val="2"/>
        </w:numPr>
        <w:rPr>
          <w:rFonts w:ascii="Verdana" w:hAnsi="Verdana" w:cs="Arial"/>
          <w:sz w:val="22"/>
          <w:szCs w:val="22"/>
        </w:rPr>
      </w:pPr>
      <w:r w:rsidRPr="003455FD">
        <w:rPr>
          <w:rFonts w:ascii="Verdana" w:hAnsi="Verdana" w:cs="Arial"/>
          <w:sz w:val="22"/>
          <w:szCs w:val="22"/>
        </w:rPr>
        <w:lastRenderedPageBreak/>
        <w:t>All new buildings to be ‘nearly zero energy’ by 2020, as specified under the EU Energy Performance in Buildings Directive.</w:t>
      </w:r>
    </w:p>
    <w:p w14:paraId="0192B884" w14:textId="77777777" w:rsidR="003455FD" w:rsidRPr="003455FD" w:rsidRDefault="003455FD" w:rsidP="003455FD">
      <w:pPr>
        <w:pStyle w:val="ListParagraph"/>
        <w:rPr>
          <w:rFonts w:ascii="Verdana" w:hAnsi="Verdana" w:cs="Arial"/>
          <w:sz w:val="22"/>
          <w:szCs w:val="22"/>
        </w:rPr>
      </w:pPr>
    </w:p>
    <w:p w14:paraId="74BD43B1" w14:textId="77777777" w:rsidR="003455FD" w:rsidRPr="003455FD" w:rsidRDefault="003455FD" w:rsidP="003455FD">
      <w:pPr>
        <w:pStyle w:val="ListParagraph"/>
        <w:numPr>
          <w:ilvl w:val="0"/>
          <w:numId w:val="2"/>
        </w:numPr>
        <w:rPr>
          <w:rFonts w:ascii="Verdana" w:hAnsi="Verdana" w:cs="Arial"/>
          <w:sz w:val="22"/>
          <w:szCs w:val="22"/>
        </w:rPr>
      </w:pPr>
      <w:r w:rsidRPr="003455FD">
        <w:rPr>
          <w:rFonts w:ascii="Verdana" w:hAnsi="Verdana" w:cs="Arial"/>
          <w:sz w:val="22"/>
          <w:szCs w:val="22"/>
        </w:rPr>
        <w:t xml:space="preserve">A clear strategy and policy to accelerate the roll out of low carbon heat, particularly electric heat pumps, in buildings off </w:t>
      </w:r>
      <w:r w:rsidRPr="003455FD">
        <w:rPr>
          <w:rFonts w:ascii="Verdana" w:hAnsi="Verdana" w:cs="Arial"/>
          <w:sz w:val="22"/>
          <w:szCs w:val="22"/>
        </w:rPr>
        <w:t>the gas grid to 2020 and beyond.</w:t>
      </w:r>
    </w:p>
    <w:p w14:paraId="1BDACFCB" w14:textId="77777777" w:rsidR="003455FD" w:rsidRPr="003455FD" w:rsidRDefault="003455FD" w:rsidP="003455FD">
      <w:pPr>
        <w:rPr>
          <w:rFonts w:ascii="Verdana" w:hAnsi="Verdana" w:cs="Arial"/>
          <w:sz w:val="22"/>
          <w:szCs w:val="22"/>
        </w:rPr>
      </w:pPr>
    </w:p>
    <w:p w14:paraId="346272BE" w14:textId="77777777" w:rsidR="003455FD" w:rsidRPr="003455FD" w:rsidRDefault="003455FD" w:rsidP="003455FD">
      <w:pPr>
        <w:pStyle w:val="ListParagraph"/>
        <w:numPr>
          <w:ilvl w:val="0"/>
          <w:numId w:val="2"/>
        </w:numPr>
        <w:rPr>
          <w:rFonts w:ascii="Verdana" w:hAnsi="Verdana" w:cs="Arial"/>
          <w:sz w:val="22"/>
          <w:szCs w:val="22"/>
        </w:rPr>
      </w:pPr>
      <w:r w:rsidRPr="003455FD">
        <w:rPr>
          <w:rFonts w:ascii="Verdana" w:hAnsi="Verdana" w:cs="Arial"/>
          <w:sz w:val="22"/>
          <w:szCs w:val="22"/>
        </w:rPr>
        <w:t>Support the growth of district heat networks by building on the Heat Network Investment Project through the 2020s and providing a long-term investment framework to facilitate lower cost capital.</w:t>
      </w:r>
    </w:p>
    <w:p w14:paraId="3FD8AE40" w14:textId="77777777" w:rsidR="003455FD" w:rsidRPr="003455FD" w:rsidRDefault="003455FD" w:rsidP="003455FD">
      <w:pPr>
        <w:rPr>
          <w:rFonts w:ascii="Verdana" w:hAnsi="Verdana" w:cs="Arial"/>
          <w:sz w:val="22"/>
          <w:szCs w:val="22"/>
        </w:rPr>
      </w:pPr>
    </w:p>
    <w:p w14:paraId="76A1B52C" w14:textId="77777777" w:rsidR="003455FD" w:rsidRPr="003455FD" w:rsidRDefault="003455FD" w:rsidP="003455FD">
      <w:pPr>
        <w:pStyle w:val="ListParagraph"/>
        <w:numPr>
          <w:ilvl w:val="0"/>
          <w:numId w:val="2"/>
        </w:numPr>
        <w:rPr>
          <w:rFonts w:ascii="Verdana" w:hAnsi="Verdana" w:cs="Arial"/>
          <w:sz w:val="22"/>
          <w:szCs w:val="22"/>
        </w:rPr>
      </w:pPr>
      <w:r w:rsidRPr="003455FD">
        <w:rPr>
          <w:rFonts w:ascii="Verdana" w:hAnsi="Verdana" w:cs="Arial"/>
          <w:sz w:val="22"/>
          <w:szCs w:val="22"/>
        </w:rPr>
        <w:t>A local authority-led approach to heat decarbonisation, to ensure a long-term plan for a</w:t>
      </w:r>
      <w:bookmarkStart w:id="0" w:name="_GoBack"/>
      <w:bookmarkEnd w:id="0"/>
      <w:r w:rsidRPr="003455FD">
        <w:rPr>
          <w:rFonts w:ascii="Verdana" w:hAnsi="Verdana" w:cs="Arial"/>
          <w:sz w:val="22"/>
          <w:szCs w:val="22"/>
        </w:rPr>
        <w:t>ll buildings that coordinates action on energy efficiency and low carbon heat.</w:t>
      </w:r>
    </w:p>
    <w:p w14:paraId="34B056B7" w14:textId="77777777" w:rsidR="003455FD" w:rsidRPr="003455FD" w:rsidRDefault="003455FD" w:rsidP="003455FD">
      <w:pPr>
        <w:rPr>
          <w:rFonts w:ascii="Verdana" w:hAnsi="Verdana" w:cs="Arial"/>
          <w:sz w:val="22"/>
          <w:szCs w:val="22"/>
        </w:rPr>
      </w:pPr>
    </w:p>
    <w:p w14:paraId="6BFB7C86" w14:textId="77777777" w:rsidR="003455FD" w:rsidRPr="003455FD" w:rsidRDefault="003455FD" w:rsidP="003455FD">
      <w:pPr>
        <w:rPr>
          <w:rFonts w:ascii="Verdana" w:hAnsi="Verdana" w:cs="Arial"/>
          <w:sz w:val="22"/>
          <w:szCs w:val="22"/>
        </w:rPr>
      </w:pPr>
      <w:r w:rsidRPr="003455FD">
        <w:rPr>
          <w:rFonts w:ascii="Verdana" w:hAnsi="Verdana" w:cs="Arial"/>
          <w:sz w:val="22"/>
          <w:szCs w:val="22"/>
        </w:rPr>
        <w:t xml:space="preserve">The organisations </w:t>
      </w:r>
      <w:r w:rsidRPr="003455FD">
        <w:rPr>
          <w:rStyle w:val="None"/>
          <w:rFonts w:ascii="Verdana" w:hAnsi="Verdana" w:cs="Arial"/>
          <w:sz w:val="22"/>
          <w:szCs w:val="22"/>
        </w:rPr>
        <w:t xml:space="preserve">have offered their support and expertise to the UK Government in delivering the emissions cuts that the UK needs to achieve to meet the requirements of the Climate Change Act. </w:t>
      </w:r>
    </w:p>
    <w:p w14:paraId="29E51CEA" w14:textId="77777777" w:rsidR="003455FD" w:rsidRPr="003455FD" w:rsidRDefault="003455FD" w:rsidP="003455FD">
      <w:pPr>
        <w:spacing w:line="360" w:lineRule="auto"/>
        <w:rPr>
          <w:rFonts w:ascii="Arial" w:hAnsi="Arial" w:cs="Arial"/>
          <w:sz w:val="22"/>
          <w:szCs w:val="22"/>
        </w:rPr>
      </w:pPr>
    </w:p>
    <w:p w14:paraId="5592F6C7" w14:textId="77777777" w:rsidR="003455FD" w:rsidRPr="004844F7" w:rsidRDefault="003455FD" w:rsidP="003455FD">
      <w:pPr>
        <w:rPr>
          <w:rFonts w:ascii="Arial" w:hAnsi="Arial" w:cs="Arial"/>
        </w:rPr>
      </w:pPr>
      <w:hyperlink r:id="rId6" w:history="1">
        <w:r w:rsidRPr="004844F7">
          <w:rPr>
            <w:rStyle w:val="Hyperlink"/>
            <w:rFonts w:ascii="Arial" w:hAnsi="Arial" w:cs="Arial"/>
          </w:rPr>
          <w:t>www.feta.co.uk</w:t>
        </w:r>
      </w:hyperlink>
    </w:p>
    <w:p w14:paraId="02120BDC" w14:textId="77777777" w:rsidR="003455FD" w:rsidRDefault="003455FD" w:rsidP="003455FD">
      <w:pPr>
        <w:rPr>
          <w:rFonts w:ascii="Arial" w:hAnsi="Arial" w:cs="Arial"/>
        </w:rPr>
      </w:pPr>
    </w:p>
    <w:p w14:paraId="095DA90D" w14:textId="77777777" w:rsidR="003455FD" w:rsidRPr="004844F7" w:rsidRDefault="003455FD" w:rsidP="003455FD">
      <w:pPr>
        <w:rPr>
          <w:rFonts w:ascii="Arial" w:hAnsi="Arial" w:cs="Arial"/>
          <w:b/>
          <w:u w:val="single"/>
        </w:rPr>
      </w:pPr>
      <w:r w:rsidRPr="004844F7">
        <w:rPr>
          <w:rFonts w:ascii="Arial" w:hAnsi="Arial" w:cs="Arial"/>
          <w:b/>
          <w:u w:val="single"/>
        </w:rPr>
        <w:t>Note to Editors</w:t>
      </w:r>
    </w:p>
    <w:p w14:paraId="692B1F0E" w14:textId="77777777" w:rsidR="003455FD" w:rsidRPr="004844F7" w:rsidRDefault="003455FD" w:rsidP="003455FD">
      <w:pPr>
        <w:rPr>
          <w:rFonts w:ascii="Arial" w:hAnsi="Arial" w:cs="Arial"/>
        </w:rPr>
      </w:pPr>
    </w:p>
    <w:p w14:paraId="365349EC" w14:textId="77777777" w:rsidR="003455FD" w:rsidRPr="004844F7" w:rsidRDefault="003455FD" w:rsidP="003455FD">
      <w:pPr>
        <w:rPr>
          <w:rFonts w:ascii="Arial" w:hAnsi="Arial" w:cs="Arial"/>
        </w:rPr>
      </w:pPr>
      <w:r w:rsidRPr="004844F7">
        <w:rPr>
          <w:rFonts w:ascii="Arial" w:hAnsi="Arial" w:cs="Arial"/>
        </w:rPr>
        <w:t xml:space="preserve">FETA is the recognised UK body representing the interests of over 400 manufacturers, suppliers, installers and contractors within heating, ventilating, building controls, refrigeration and air conditioning. </w:t>
      </w:r>
    </w:p>
    <w:p w14:paraId="3447B83B" w14:textId="77777777" w:rsidR="003455FD" w:rsidRPr="004844F7" w:rsidRDefault="003455FD" w:rsidP="003455FD">
      <w:pPr>
        <w:rPr>
          <w:rFonts w:ascii="Arial" w:hAnsi="Arial" w:cs="Arial"/>
        </w:rPr>
      </w:pPr>
    </w:p>
    <w:p w14:paraId="3E736C93" w14:textId="77777777" w:rsidR="003455FD" w:rsidRPr="004844F7" w:rsidRDefault="003455FD" w:rsidP="003455FD">
      <w:pPr>
        <w:rPr>
          <w:rFonts w:ascii="Arial" w:hAnsi="Arial" w:cs="Arial"/>
        </w:rPr>
      </w:pPr>
      <w:r w:rsidRPr="004844F7">
        <w:rPr>
          <w:rFonts w:ascii="Arial" w:hAnsi="Arial" w:cs="Arial"/>
        </w:rPr>
        <w:t xml:space="preserve">FETA liaises with national government and the EU as well as the wider public. FETA member groups are: ADCAS, BCIA, BCFMA, BRA, HEVAC and HPA. </w:t>
      </w:r>
    </w:p>
    <w:p w14:paraId="6D1925A2" w14:textId="77777777" w:rsidR="003455FD" w:rsidRDefault="003455FD" w:rsidP="003455FD">
      <w:pPr>
        <w:rPr>
          <w:rFonts w:ascii="Arial" w:hAnsi="Arial" w:cs="Arial"/>
        </w:rPr>
      </w:pPr>
    </w:p>
    <w:p w14:paraId="78C596B5" w14:textId="77777777" w:rsidR="003455FD" w:rsidRPr="004844F7" w:rsidRDefault="003455FD" w:rsidP="003455FD">
      <w:pPr>
        <w:rPr>
          <w:rFonts w:ascii="Arial" w:hAnsi="Arial" w:cs="Arial"/>
        </w:rPr>
      </w:pPr>
      <w:r w:rsidRPr="004844F7">
        <w:rPr>
          <w:rFonts w:ascii="Arial" w:hAnsi="Arial" w:cs="Arial"/>
        </w:rPr>
        <w:t>For further information</w:t>
      </w:r>
      <w:r>
        <w:rPr>
          <w:rFonts w:ascii="Arial" w:hAnsi="Arial" w:cs="Arial"/>
        </w:rPr>
        <w:t>,</w:t>
      </w:r>
      <w:r w:rsidRPr="004844F7">
        <w:rPr>
          <w:rFonts w:ascii="Arial" w:hAnsi="Arial" w:cs="Arial"/>
        </w:rPr>
        <w:t xml:space="preserve"> please contact Keystone Communications:</w:t>
      </w:r>
    </w:p>
    <w:p w14:paraId="4F339C75" w14:textId="77777777" w:rsidR="003455FD" w:rsidRPr="004844F7" w:rsidRDefault="003455FD" w:rsidP="003455FD">
      <w:pPr>
        <w:rPr>
          <w:rFonts w:ascii="Arial" w:hAnsi="Arial" w:cs="Arial"/>
        </w:rPr>
      </w:pPr>
    </w:p>
    <w:p w14:paraId="0A061457" w14:textId="77777777" w:rsidR="003455FD" w:rsidRPr="004844F7" w:rsidRDefault="003455FD" w:rsidP="003455FD">
      <w:pPr>
        <w:rPr>
          <w:rFonts w:ascii="Arial" w:hAnsi="Arial" w:cs="Arial"/>
        </w:rPr>
      </w:pPr>
      <w:r>
        <w:rPr>
          <w:rFonts w:ascii="Arial" w:hAnsi="Arial" w:cs="Arial"/>
        </w:rPr>
        <w:t>Michael Crane</w:t>
      </w:r>
    </w:p>
    <w:p w14:paraId="26470D4C" w14:textId="77777777" w:rsidR="003455FD" w:rsidRPr="004844F7" w:rsidRDefault="003455FD" w:rsidP="003455FD">
      <w:pPr>
        <w:rPr>
          <w:rFonts w:ascii="Arial" w:hAnsi="Arial" w:cs="Arial"/>
        </w:rPr>
      </w:pPr>
      <w:r w:rsidRPr="004844F7">
        <w:rPr>
          <w:rFonts w:ascii="Arial" w:hAnsi="Arial" w:cs="Arial"/>
        </w:rPr>
        <w:t>Tel: 01733 294524</w:t>
      </w:r>
    </w:p>
    <w:p w14:paraId="0ED5DF39" w14:textId="77777777" w:rsidR="003455FD" w:rsidRPr="004844F7" w:rsidRDefault="003455FD" w:rsidP="003455FD">
      <w:pPr>
        <w:rPr>
          <w:rFonts w:ascii="Arial" w:hAnsi="Arial" w:cs="Arial"/>
        </w:rPr>
      </w:pPr>
      <w:r w:rsidRPr="004844F7">
        <w:rPr>
          <w:rFonts w:ascii="Arial" w:hAnsi="Arial" w:cs="Arial"/>
        </w:rPr>
        <w:t xml:space="preserve">Email: </w:t>
      </w:r>
      <w:r>
        <w:rPr>
          <w:rFonts w:ascii="Arial" w:hAnsi="Arial" w:cs="Arial"/>
        </w:rPr>
        <w:t>michael@keystonecomms.co.uk</w:t>
      </w:r>
    </w:p>
    <w:p w14:paraId="3DE1538A" w14:textId="77777777" w:rsidR="003455FD" w:rsidRDefault="003455FD" w:rsidP="003455FD">
      <w:pPr>
        <w:rPr>
          <w:rFonts w:ascii="Arial" w:hAnsi="Arial" w:cs="Arial"/>
        </w:rPr>
      </w:pPr>
    </w:p>
    <w:p w14:paraId="084EBA11" w14:textId="77777777" w:rsidR="003455FD" w:rsidRDefault="003455FD" w:rsidP="003455FD">
      <w:pPr>
        <w:rPr>
          <w:rFonts w:ascii="Arial" w:hAnsi="Arial" w:cs="Arial"/>
        </w:rPr>
      </w:pPr>
      <w:r>
        <w:rPr>
          <w:rFonts w:ascii="Arial" w:hAnsi="Arial" w:cs="Arial"/>
        </w:rPr>
        <w:t xml:space="preserve">Monika </w:t>
      </w:r>
      <w:proofErr w:type="spellStart"/>
      <w:r>
        <w:rPr>
          <w:rFonts w:ascii="Arial" w:hAnsi="Arial" w:cs="Arial"/>
        </w:rPr>
        <w:t>Gaubyte</w:t>
      </w:r>
      <w:proofErr w:type="spellEnd"/>
    </w:p>
    <w:p w14:paraId="4F44C4FD" w14:textId="77777777" w:rsidR="003455FD" w:rsidRPr="004844F7" w:rsidRDefault="003455FD" w:rsidP="003455FD">
      <w:pPr>
        <w:rPr>
          <w:rFonts w:ascii="Arial" w:hAnsi="Arial" w:cs="Arial"/>
        </w:rPr>
      </w:pPr>
      <w:r w:rsidRPr="004844F7">
        <w:rPr>
          <w:rFonts w:ascii="Arial" w:hAnsi="Arial" w:cs="Arial"/>
        </w:rPr>
        <w:t>Tel: 01733 294524</w:t>
      </w:r>
    </w:p>
    <w:p w14:paraId="1C45FB33" w14:textId="77777777" w:rsidR="003455FD" w:rsidRPr="004844F7" w:rsidRDefault="003455FD" w:rsidP="003455FD">
      <w:pPr>
        <w:rPr>
          <w:rFonts w:ascii="Arial" w:hAnsi="Arial" w:cs="Arial"/>
        </w:rPr>
      </w:pPr>
      <w:r w:rsidRPr="004844F7">
        <w:rPr>
          <w:rFonts w:ascii="Arial" w:hAnsi="Arial" w:cs="Arial"/>
        </w:rPr>
        <w:t xml:space="preserve">Email: </w:t>
      </w:r>
      <w:r>
        <w:rPr>
          <w:rFonts w:ascii="Arial" w:hAnsi="Arial" w:cs="Arial"/>
        </w:rPr>
        <w:t>monika@keystonecomms.co.uk</w:t>
      </w:r>
    </w:p>
    <w:p w14:paraId="43C28C79" w14:textId="77777777" w:rsidR="003455FD" w:rsidRPr="004844F7" w:rsidRDefault="003455FD" w:rsidP="003455FD">
      <w:pPr>
        <w:rPr>
          <w:rFonts w:ascii="Arial" w:hAnsi="Arial" w:cs="Arial"/>
        </w:rPr>
      </w:pPr>
    </w:p>
    <w:p w14:paraId="1993D999" w14:textId="77777777" w:rsidR="00854141" w:rsidRDefault="00854141"/>
    <w:sectPr w:rsidR="00854141"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C0887"/>
    <w:multiLevelType w:val="hybridMultilevel"/>
    <w:tmpl w:val="A49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A4E4F"/>
    <w:multiLevelType w:val="hybridMultilevel"/>
    <w:tmpl w:val="E8BC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FD"/>
    <w:rsid w:val="003455FD"/>
    <w:rsid w:val="00520F00"/>
    <w:rsid w:val="008541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04E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5FD"/>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5FD"/>
    <w:rPr>
      <w:color w:val="0563C1" w:themeColor="hyperlink"/>
      <w:u w:val="single"/>
    </w:rPr>
  </w:style>
  <w:style w:type="paragraph" w:styleId="BodyText">
    <w:name w:val="Body Text"/>
    <w:basedOn w:val="Normal"/>
    <w:link w:val="BodyTextChar"/>
    <w:qFormat/>
    <w:rsid w:val="003455FD"/>
    <w:pPr>
      <w:spacing w:before="120" w:after="120" w:line="252" w:lineRule="auto"/>
    </w:pPr>
    <w:rPr>
      <w:rFonts w:ascii="Georgia" w:eastAsia="Times New Roman" w:hAnsi="Georgia" w:cs="Times New Roman"/>
      <w:sz w:val="22"/>
      <w:lang w:eastAsia="en-GB"/>
    </w:rPr>
  </w:style>
  <w:style w:type="character" w:customStyle="1" w:styleId="BodyTextChar">
    <w:name w:val="Body Text Char"/>
    <w:basedOn w:val="DefaultParagraphFont"/>
    <w:link w:val="BodyText"/>
    <w:rsid w:val="003455FD"/>
    <w:rPr>
      <w:rFonts w:ascii="Georgia" w:eastAsia="Times New Roman" w:hAnsi="Georgia" w:cs="Times New Roman"/>
      <w:sz w:val="22"/>
      <w:lang w:val="en-GB" w:eastAsia="en-GB"/>
    </w:rPr>
  </w:style>
  <w:style w:type="character" w:customStyle="1" w:styleId="None">
    <w:name w:val="None"/>
    <w:rsid w:val="003455FD"/>
  </w:style>
  <w:style w:type="paragraph" w:styleId="ListParagraph">
    <w:name w:val="List Paragraph"/>
    <w:basedOn w:val="Normal"/>
    <w:uiPriority w:val="34"/>
    <w:qFormat/>
    <w:rsid w:val="0034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eta.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2687</Characters>
  <Application>Microsoft Macintosh Word</Application>
  <DocSecurity>0</DocSecurity>
  <Lines>22</Lines>
  <Paragraphs>6</Paragraphs>
  <ScaleCrop>false</ScaleCrop>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1</cp:revision>
  <dcterms:created xsi:type="dcterms:W3CDTF">2017-03-28T13:50:00Z</dcterms:created>
  <dcterms:modified xsi:type="dcterms:W3CDTF">2017-03-28T14:00:00Z</dcterms:modified>
</cp:coreProperties>
</file>